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536"/>
        <w:gridCol w:w="4897"/>
      </w:tblGrid>
      <w:tr w:rsidR="001D5A7C" w:rsidRPr="00E4498F" w:rsidTr="00E4498F">
        <w:tc>
          <w:tcPr>
            <w:tcW w:w="817" w:type="dxa"/>
          </w:tcPr>
          <w:p w:rsidR="00E4498F" w:rsidRPr="00E4498F" w:rsidRDefault="00E4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449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49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E4498F" w:rsidRPr="00E4498F" w:rsidRDefault="00E4498F" w:rsidP="00E4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8F">
              <w:rPr>
                <w:rFonts w:ascii="Times New Roman" w:hAnsi="Times New Roman" w:cs="Times New Roman"/>
                <w:sz w:val="28"/>
                <w:szCs w:val="28"/>
              </w:rPr>
              <w:t>Проблемная область</w:t>
            </w:r>
          </w:p>
        </w:tc>
        <w:tc>
          <w:tcPr>
            <w:tcW w:w="4536" w:type="dxa"/>
          </w:tcPr>
          <w:p w:rsidR="00E4498F" w:rsidRPr="00E4498F" w:rsidRDefault="00E4498F" w:rsidP="00E4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8F">
              <w:rPr>
                <w:rFonts w:ascii="Times New Roman" w:hAnsi="Times New Roman" w:cs="Times New Roman"/>
                <w:sz w:val="28"/>
                <w:szCs w:val="28"/>
              </w:rPr>
              <w:t>Возможные причины</w:t>
            </w:r>
          </w:p>
        </w:tc>
        <w:tc>
          <w:tcPr>
            <w:tcW w:w="4897" w:type="dxa"/>
          </w:tcPr>
          <w:p w:rsidR="00E4498F" w:rsidRPr="00E4498F" w:rsidRDefault="00E4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8F">
              <w:rPr>
                <w:rFonts w:ascii="Times New Roman" w:hAnsi="Times New Roman" w:cs="Times New Roman"/>
                <w:sz w:val="28"/>
                <w:szCs w:val="28"/>
              </w:rPr>
              <w:t>Приемы коррекционной работы</w:t>
            </w:r>
          </w:p>
        </w:tc>
      </w:tr>
      <w:tr w:rsidR="001D5A7C" w:rsidRPr="00E4498F" w:rsidTr="00E4498F">
        <w:tc>
          <w:tcPr>
            <w:tcW w:w="817" w:type="dxa"/>
          </w:tcPr>
          <w:p w:rsidR="00E4498F" w:rsidRPr="00E4498F" w:rsidRDefault="00E4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E4498F" w:rsidRPr="00E4498F" w:rsidRDefault="00E4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письменных работах пропускает буквы</w:t>
            </w:r>
          </w:p>
        </w:tc>
        <w:tc>
          <w:tcPr>
            <w:tcW w:w="4536" w:type="dxa"/>
          </w:tcPr>
          <w:p w:rsidR="00E4498F" w:rsidRDefault="00E4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1.Низкий уровень развития фонематического слуха</w:t>
            </w:r>
          </w:p>
          <w:p w:rsidR="00E4498F" w:rsidRDefault="00E4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2.Слабая концентрация внимания</w:t>
            </w:r>
          </w:p>
          <w:p w:rsidR="00E4498F" w:rsidRPr="00E4498F" w:rsidRDefault="00E4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3.Несформированность приемов самоконтроля</w:t>
            </w:r>
          </w:p>
        </w:tc>
        <w:tc>
          <w:tcPr>
            <w:tcW w:w="4897" w:type="dxa"/>
          </w:tcPr>
          <w:p w:rsidR="00E4498F" w:rsidRPr="00E4498F" w:rsidRDefault="00E4498F" w:rsidP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1.Развитие звукобуквенного анализа: определение количества звуков в словах, места звука в слове; выделение звуков, входящих в сост</w:t>
            </w:r>
            <w:r w:rsidR="001D5A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слова, расчленение слышимой речи на отдельные слова и звуки</w:t>
            </w:r>
          </w:p>
        </w:tc>
      </w:tr>
      <w:tr w:rsidR="001D5A7C" w:rsidRPr="00E4498F" w:rsidTr="00E4498F">
        <w:tc>
          <w:tcPr>
            <w:tcW w:w="817" w:type="dxa"/>
          </w:tcPr>
          <w:p w:rsidR="00E4498F" w:rsidRPr="00E4498F" w:rsidRDefault="00E4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E4498F" w:rsidRPr="00E4498F" w:rsidRDefault="00E4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Неразвитость орфографической зоркости</w:t>
            </w:r>
          </w:p>
        </w:tc>
        <w:tc>
          <w:tcPr>
            <w:tcW w:w="4536" w:type="dxa"/>
          </w:tcPr>
          <w:p w:rsidR="00E4498F" w:rsidRDefault="00E4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1.Несформированность приемов учебной деятельности (умений смотреть и видеть, слушать и слышать, восприни</w:t>
            </w:r>
            <w:r w:rsidR="001D5A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и логически размышлять, действовать по правилу, навыков сам</w:t>
            </w:r>
            <w:r w:rsidR="001D5A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контроля)</w:t>
            </w:r>
          </w:p>
          <w:p w:rsidR="00E4498F" w:rsidRDefault="00E4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2.Низкий уровень объема и распределения внимания</w:t>
            </w:r>
          </w:p>
          <w:p w:rsidR="00E4498F" w:rsidRPr="00E4498F" w:rsidRDefault="00E4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3.Низкий уровень развития кратковременной памяти</w:t>
            </w:r>
          </w:p>
        </w:tc>
        <w:tc>
          <w:tcPr>
            <w:tcW w:w="4897" w:type="dxa"/>
          </w:tcPr>
          <w:p w:rsidR="00E4498F" w:rsidRDefault="00E4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1.Включение в учебный материал упражнений, связанных с формированием умений действо</w:t>
            </w:r>
            <w:r w:rsidR="001D5A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по правилу и развитием навыко</w:t>
            </w:r>
            <w:r w:rsidR="001D5A7C">
              <w:rPr>
                <w:rFonts w:ascii="Times New Roman" w:hAnsi="Times New Roman" w:cs="Times New Roman"/>
                <w:sz w:val="28"/>
                <w:szCs w:val="28"/>
              </w:rPr>
              <w:t>в самоконтроля (рисуем узор – 3 правила, которые надо соблюдать)</w:t>
            </w:r>
          </w:p>
          <w:p w:rsidR="001D5A7C" w:rsidRDefault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2.Размещение карточек с изучаемыми словами на время урока на видном месте. Развитие распределения внимания (среди буквенного текста зашифрованы слова, найди их; найди отличия, сделай так же)</w:t>
            </w:r>
          </w:p>
          <w:p w:rsidR="001D5A7C" w:rsidRPr="00E4498F" w:rsidRDefault="001D5A7C" w:rsidP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3.Самостоятельное изготовление учениками сигнальных карточек со сложными словами (правилами), главная задача на данном этапе вовлечь ребенка в активный процесс восприятия, при котором включается эмоциональный фактор, гарантирующий лучшее запоминание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 (правила)</w:t>
            </w:r>
          </w:p>
        </w:tc>
      </w:tr>
      <w:tr w:rsidR="001D5A7C" w:rsidRPr="00E4498F" w:rsidTr="00E4498F">
        <w:tc>
          <w:tcPr>
            <w:tcW w:w="817" w:type="dxa"/>
          </w:tcPr>
          <w:p w:rsidR="00E4498F" w:rsidRPr="00E4498F" w:rsidRDefault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36" w:type="dxa"/>
          </w:tcPr>
          <w:p w:rsidR="00E4498F" w:rsidRPr="00E4498F" w:rsidRDefault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Невнимательность, рассеяность</w:t>
            </w:r>
          </w:p>
        </w:tc>
        <w:tc>
          <w:tcPr>
            <w:tcW w:w="4536" w:type="dxa"/>
          </w:tcPr>
          <w:p w:rsidR="00E4498F" w:rsidRDefault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1.Низкий уровень развития произвольности</w:t>
            </w:r>
          </w:p>
          <w:p w:rsidR="001D5A7C" w:rsidRPr="00E4498F" w:rsidRDefault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2.Низкий уровень концентрации и устойчивости внимания</w:t>
            </w:r>
          </w:p>
        </w:tc>
        <w:tc>
          <w:tcPr>
            <w:tcW w:w="4897" w:type="dxa"/>
          </w:tcPr>
          <w:p w:rsidR="00E4498F" w:rsidRDefault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произвольности-использование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игровых моментов, которые заинтересуют ребенка в выполнении какого-либо задания</w:t>
            </w:r>
          </w:p>
          <w:p w:rsidR="001D5A7C" w:rsidRPr="00E4498F" w:rsidRDefault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2.Развитие концентрации и устойчивости внимания те же упражнения+ найди спрятанные фигуры; все треугольники на рисунке раскрась зеленым карандашом, а все четырехугольники – желтым и т.д. в зависимости о темы урока</w:t>
            </w:r>
          </w:p>
        </w:tc>
      </w:tr>
      <w:tr w:rsidR="001D5A7C" w:rsidRPr="00E4498F" w:rsidTr="00E4498F">
        <w:tc>
          <w:tcPr>
            <w:tcW w:w="817" w:type="dxa"/>
          </w:tcPr>
          <w:p w:rsidR="00E4498F" w:rsidRPr="00E4498F" w:rsidRDefault="001D5A7C" w:rsidP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1D5A7C" w:rsidRPr="00E4498F" w:rsidRDefault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A7C">
              <w:rPr>
                <w:rFonts w:ascii="Times New Roman" w:hAnsi="Times New Roman" w:cs="Times New Roman"/>
                <w:sz w:val="28"/>
                <w:szCs w:val="28"/>
              </w:rPr>
              <w:t>Трудности при решении математических задач</w:t>
            </w:r>
          </w:p>
        </w:tc>
        <w:tc>
          <w:tcPr>
            <w:tcW w:w="4536" w:type="dxa"/>
          </w:tcPr>
          <w:p w:rsidR="001D5A7C" w:rsidRPr="001D5A7C" w:rsidRDefault="001D5A7C" w:rsidP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D5A7C">
              <w:rPr>
                <w:rFonts w:ascii="Times New Roman" w:hAnsi="Times New Roman" w:cs="Times New Roman"/>
                <w:sz w:val="28"/>
                <w:szCs w:val="28"/>
              </w:rPr>
              <w:t>Слабое понимание грамматических конструкций</w:t>
            </w:r>
          </w:p>
          <w:p w:rsidR="00E4498F" w:rsidRPr="00E4498F" w:rsidRDefault="001D5A7C" w:rsidP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A7C">
              <w:rPr>
                <w:rFonts w:ascii="Times New Roman" w:hAnsi="Times New Roman" w:cs="Times New Roman"/>
                <w:sz w:val="28"/>
                <w:szCs w:val="28"/>
              </w:rPr>
              <w:t>2.Низкий уровень образного мышления</w:t>
            </w:r>
          </w:p>
        </w:tc>
        <w:tc>
          <w:tcPr>
            <w:tcW w:w="4897" w:type="dxa"/>
          </w:tcPr>
          <w:p w:rsidR="00E4498F" w:rsidRDefault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1.Большее по объему задание предлагать не целиком, а в виде последовательности отдельных его частей, периодически контролируя выполнение каждой части.</w:t>
            </w:r>
          </w:p>
          <w:p w:rsidR="001D5A7C" w:rsidRDefault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Подкрепление словесного материала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письменным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составление графиков, таблиц, памяток.</w:t>
            </w:r>
          </w:p>
          <w:p w:rsidR="001D5A7C" w:rsidRPr="00E4498F" w:rsidRDefault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2.Предъявление материала в наглядной форме, предоставление возможности действовать с наглядностью для лучшего понимания.</w:t>
            </w:r>
          </w:p>
        </w:tc>
      </w:tr>
      <w:tr w:rsidR="001D5A7C" w:rsidRPr="00E4498F" w:rsidTr="00E4498F">
        <w:tc>
          <w:tcPr>
            <w:tcW w:w="817" w:type="dxa"/>
          </w:tcPr>
          <w:p w:rsidR="00E4498F" w:rsidRPr="00E4498F" w:rsidRDefault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E4498F" w:rsidRPr="00E4498F" w:rsidRDefault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Затруднения при ответе на вопрос,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пересказывании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текстов</w:t>
            </w:r>
          </w:p>
        </w:tc>
        <w:tc>
          <w:tcPr>
            <w:tcW w:w="4536" w:type="dxa"/>
          </w:tcPr>
          <w:p w:rsidR="00E4498F" w:rsidRDefault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1.Несформированность умения планировать свои действия</w:t>
            </w:r>
          </w:p>
          <w:p w:rsidR="001D5A7C" w:rsidRDefault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2.Слабое развитие логического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запоминания</w:t>
            </w:r>
          </w:p>
          <w:p w:rsidR="001D5A7C" w:rsidRPr="00E4498F" w:rsidRDefault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3.Низкий уровень речевого развития</w:t>
            </w:r>
          </w:p>
        </w:tc>
        <w:tc>
          <w:tcPr>
            <w:tcW w:w="4897" w:type="dxa"/>
          </w:tcPr>
          <w:p w:rsidR="00E4498F" w:rsidRDefault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1.Изготовление памяток с алгоритмом действий.</w:t>
            </w:r>
          </w:p>
          <w:p w:rsidR="001D5A7C" w:rsidRDefault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2.Предоставление ребенку большего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времени для ответа. Использование визуальных подсказок (сюжетные картинки, серии картинок, картинок-символов, план, схема, пересказ при наполовину закрытой странице книги).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пересказа.</w:t>
            </w:r>
          </w:p>
          <w:p w:rsidR="001D5A7C" w:rsidRPr="00E4498F" w:rsidRDefault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3.Разрешение ученику читать или письменно отвечать на вопрос. Использование диктофона (магнитофона)</w:t>
            </w:r>
          </w:p>
        </w:tc>
      </w:tr>
      <w:tr w:rsidR="001D5A7C" w:rsidRPr="00E4498F" w:rsidTr="00E4498F">
        <w:tc>
          <w:tcPr>
            <w:tcW w:w="817" w:type="dxa"/>
          </w:tcPr>
          <w:p w:rsidR="00E4498F" w:rsidRPr="00E4498F" w:rsidRDefault="001D5A7C" w:rsidP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36" w:type="dxa"/>
          </w:tcPr>
          <w:p w:rsidR="00E4498F" w:rsidRPr="00E4498F" w:rsidRDefault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A7C">
              <w:rPr>
                <w:rFonts w:ascii="Times New Roman" w:hAnsi="Times New Roman" w:cs="Times New Roman"/>
                <w:sz w:val="28"/>
                <w:szCs w:val="28"/>
              </w:rPr>
              <w:t>Неусидчивость, расторможенность</w:t>
            </w:r>
          </w:p>
        </w:tc>
        <w:tc>
          <w:tcPr>
            <w:tcW w:w="4536" w:type="dxa"/>
          </w:tcPr>
          <w:p w:rsidR="00E4498F" w:rsidRDefault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1.Низкий уровень развития произвольности</w:t>
            </w:r>
          </w:p>
          <w:p w:rsidR="001D5A7C" w:rsidRPr="00E4498F" w:rsidRDefault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2.Низкий уровень развития волевой сферы</w:t>
            </w:r>
          </w:p>
        </w:tc>
        <w:tc>
          <w:tcPr>
            <w:tcW w:w="4897" w:type="dxa"/>
          </w:tcPr>
          <w:p w:rsidR="00E4498F" w:rsidRDefault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1.Развитие произвольности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спользование игровых моментов, которые заинтересуют ребенка в выполнении какого-либо задания.</w:t>
            </w:r>
          </w:p>
          <w:p w:rsidR="001D5A7C" w:rsidRDefault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правильной организации, планирование деятельности, распределение собственных сил и времени совместно с родителями рекомендуется разработать распорядок дня, который должен выполняться с максимально возможной точностью.</w:t>
            </w:r>
          </w:p>
          <w:p w:rsidR="001D5A7C" w:rsidRDefault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2.Включение пауз активного отдыха с чередованием  легких физических упражнений и расслабления, соответствующих теме урока.</w:t>
            </w:r>
          </w:p>
          <w:p w:rsidR="001D5A7C" w:rsidRPr="00E4498F" w:rsidRDefault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развитие волевой сферы (нарисуй такой же; рисуем узор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поставь карандаш на самую верхнюю точку, одна клеточка влево, другая вправо и т.д.)</w:t>
            </w:r>
          </w:p>
        </w:tc>
      </w:tr>
      <w:tr w:rsidR="001D5A7C" w:rsidRPr="00E4498F" w:rsidTr="00E4498F">
        <w:tc>
          <w:tcPr>
            <w:tcW w:w="817" w:type="dxa"/>
          </w:tcPr>
          <w:p w:rsidR="001D5A7C" w:rsidRDefault="001D5A7C" w:rsidP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36" w:type="dxa"/>
          </w:tcPr>
          <w:p w:rsidR="001D5A7C" w:rsidRPr="001D5A7C" w:rsidRDefault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Любое задание необходимо повторить несколько раз, прежде чем ученик начнет его выполнять</w:t>
            </w:r>
          </w:p>
        </w:tc>
        <w:tc>
          <w:tcPr>
            <w:tcW w:w="4536" w:type="dxa"/>
          </w:tcPr>
          <w:p w:rsidR="001D5A7C" w:rsidRDefault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1.несформированность предпосылок учебной деятельности</w:t>
            </w:r>
          </w:p>
          <w:p w:rsidR="001D5A7C" w:rsidRDefault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2.Слабая концентрация внимания</w:t>
            </w:r>
          </w:p>
          <w:p w:rsidR="001D5A7C" w:rsidRDefault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3.Низкий уровень развития восприятия</w:t>
            </w:r>
          </w:p>
          <w:p w:rsidR="001D5A7C" w:rsidRDefault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4.Несформированность умения выполнять задания по устной инструкции взрослого</w:t>
            </w:r>
          </w:p>
        </w:tc>
        <w:tc>
          <w:tcPr>
            <w:tcW w:w="4897" w:type="dxa"/>
          </w:tcPr>
          <w:p w:rsidR="001D5A7C" w:rsidRDefault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и повторение, записывание ключевых моментов, подкрепление устных инструкций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письменными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наглядностью.</w:t>
            </w:r>
          </w:p>
          <w:p w:rsidR="001D5A7C" w:rsidRDefault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инструкции должны быть краткие, чёткие и произнесены с паузами между предложениями.</w:t>
            </w:r>
          </w:p>
          <w:p w:rsidR="001D5A7C" w:rsidRDefault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проверки понимания инструкции – просите ребенка повторить задание</w:t>
            </w:r>
          </w:p>
        </w:tc>
      </w:tr>
      <w:tr w:rsidR="001D5A7C" w:rsidRPr="00E4498F" w:rsidTr="00E4498F">
        <w:tc>
          <w:tcPr>
            <w:tcW w:w="817" w:type="dxa"/>
          </w:tcPr>
          <w:p w:rsidR="001D5A7C" w:rsidRDefault="001D5A7C" w:rsidP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1D5A7C" w:rsidRPr="001D5A7C" w:rsidRDefault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грязь в тетради</w:t>
            </w:r>
          </w:p>
        </w:tc>
        <w:tc>
          <w:tcPr>
            <w:tcW w:w="4536" w:type="dxa"/>
          </w:tcPr>
          <w:p w:rsidR="001D5A7C" w:rsidRDefault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1.Слабое развитие тонкой моторики пальцев рук</w:t>
            </w:r>
          </w:p>
          <w:p w:rsidR="001D5A7C" w:rsidRDefault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2.Низкий уровень объема и распределения внимания</w:t>
            </w:r>
          </w:p>
        </w:tc>
        <w:tc>
          <w:tcPr>
            <w:tcW w:w="4897" w:type="dxa"/>
          </w:tcPr>
          <w:p w:rsidR="001D5A7C" w:rsidRDefault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1.Использование карточек, заданий, в которых надо закончить предложение, вставить пропущенную букву, слово.</w:t>
            </w:r>
          </w:p>
          <w:p w:rsidR="001D5A7C" w:rsidRDefault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упражнений на укрепление кисти и пальцев, например, нанизывание бус, рисование через копирку или кальку, просто рисование, сортировка мелких предметов, лепка, вырезание, конструирование и т.д.</w:t>
            </w:r>
          </w:p>
          <w:p w:rsidR="001D5A7C" w:rsidRDefault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2.Сокращение объема и упрощение письменных работ (если возможно).</w:t>
            </w:r>
          </w:p>
        </w:tc>
      </w:tr>
      <w:tr w:rsidR="001D5A7C" w:rsidRPr="00E4498F" w:rsidTr="00E4498F">
        <w:tc>
          <w:tcPr>
            <w:tcW w:w="817" w:type="dxa"/>
          </w:tcPr>
          <w:p w:rsidR="001D5A7C" w:rsidRDefault="001D5A7C" w:rsidP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1D5A7C" w:rsidRDefault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Плохое знание таблицы сложения (умножения)</w:t>
            </w:r>
          </w:p>
          <w:p w:rsidR="001D5A7C" w:rsidRPr="001D5A7C" w:rsidRDefault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D5A7C" w:rsidRDefault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1.Низкий уровень развития механической памяти.</w:t>
            </w:r>
          </w:p>
          <w:p w:rsidR="001D5A7C" w:rsidRDefault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2.Низкий уровень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долговременной памяти</w:t>
            </w:r>
          </w:p>
          <w:p w:rsidR="001D5A7C" w:rsidRDefault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3.Низкий уровень развития концентрации внимания</w:t>
            </w:r>
          </w:p>
        </w:tc>
        <w:tc>
          <w:tcPr>
            <w:tcW w:w="4897" w:type="dxa"/>
          </w:tcPr>
          <w:p w:rsidR="001D5A7C" w:rsidRDefault="00FE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1.Предоставление ребенку возможности пользоваться наглядной таблицей сложения (умножения)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дольше, чем другим.</w:t>
            </w:r>
          </w:p>
          <w:p w:rsidR="00FE4652" w:rsidRDefault="00FE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игровых моментов, яркой наглядности при запоминании таблицы.</w:t>
            </w:r>
          </w:p>
          <w:p w:rsidR="00FE4652" w:rsidRDefault="00FE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2.Применение разнообразных заданий для запоминания таблицы сложения (умножения). Упражнение на развитие долговременной памяти – предлагается запомнить 3-4 примера и назвать их по памяти, затем отыскать число, которое является суммой (произведением)  заданного примера. Постепенно количество карточек с примерами увеличивается.</w:t>
            </w:r>
          </w:p>
        </w:tc>
      </w:tr>
      <w:tr w:rsidR="001D5A7C" w:rsidRPr="00E4498F" w:rsidTr="00E4498F">
        <w:tc>
          <w:tcPr>
            <w:tcW w:w="817" w:type="dxa"/>
          </w:tcPr>
          <w:p w:rsidR="001D5A7C" w:rsidRDefault="00FE4652" w:rsidP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536" w:type="dxa"/>
          </w:tcPr>
          <w:p w:rsidR="001D5A7C" w:rsidRPr="001D5A7C" w:rsidRDefault="00FE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Несамостоятельность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 справляется с самостоятельными заданиями)</w:t>
            </w:r>
          </w:p>
        </w:tc>
        <w:tc>
          <w:tcPr>
            <w:tcW w:w="4536" w:type="dxa"/>
          </w:tcPr>
          <w:p w:rsidR="001D5A7C" w:rsidRDefault="00FE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1.Несформированность приемов учебной деятельности</w:t>
            </w:r>
          </w:p>
        </w:tc>
        <w:tc>
          <w:tcPr>
            <w:tcW w:w="4897" w:type="dxa"/>
          </w:tcPr>
          <w:p w:rsidR="001D5A7C" w:rsidRDefault="00FE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ситуаций успеха, предоставляя ребенку возможность проявить свои сильные стороны.</w:t>
            </w:r>
          </w:p>
          <w:p w:rsidR="00FE4652" w:rsidRDefault="00FE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Поддерживать ребенка поощрять в нем проявление инициативы и самостоятельности.</w:t>
            </w:r>
          </w:p>
          <w:p w:rsidR="00FE4652" w:rsidRDefault="00FE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индивидуальных особенностей и предоставление посильных для ребенка задач.</w:t>
            </w:r>
          </w:p>
          <w:p w:rsidR="00FE4652" w:rsidRDefault="00FE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для ученика спокойной рабочей обстановки, ничто не должно его отвлекать (насколько возможно).</w:t>
            </w:r>
          </w:p>
          <w:p w:rsidR="00FE4652" w:rsidRDefault="00FE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выбрать место в классе, так чтобы ограничить до минимума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отвлекающие факторы и обеспечить быструю помощь учителя. Оптимальный выбор – в центре класса напротив доски и недалеко от стола самого учителя.</w:t>
            </w:r>
          </w:p>
        </w:tc>
      </w:tr>
      <w:tr w:rsidR="001D5A7C" w:rsidRPr="00E4498F" w:rsidTr="00E4498F">
        <w:tc>
          <w:tcPr>
            <w:tcW w:w="817" w:type="dxa"/>
          </w:tcPr>
          <w:p w:rsidR="001D5A7C" w:rsidRDefault="00FE4652" w:rsidP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536" w:type="dxa"/>
          </w:tcPr>
          <w:p w:rsidR="001D5A7C" w:rsidRPr="001D5A7C" w:rsidRDefault="00FE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 забывание дома учебных предметов</w:t>
            </w:r>
          </w:p>
        </w:tc>
        <w:tc>
          <w:tcPr>
            <w:tcW w:w="4536" w:type="dxa"/>
          </w:tcPr>
          <w:p w:rsidR="001D5A7C" w:rsidRDefault="00FE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1.Высокая эмоциональная нестабильность, повышенная импульсивность</w:t>
            </w:r>
          </w:p>
          <w:p w:rsidR="00FE4652" w:rsidRDefault="00FE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2.Трудности самоорганизации</w:t>
            </w:r>
          </w:p>
          <w:p w:rsidR="00FE4652" w:rsidRDefault="00FE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3.Низкий уровень развития произвольности устойчивости и концентрации внимания</w:t>
            </w:r>
          </w:p>
        </w:tc>
        <w:tc>
          <w:tcPr>
            <w:tcW w:w="4897" w:type="dxa"/>
          </w:tcPr>
          <w:p w:rsidR="001D5A7C" w:rsidRDefault="00233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1.Для повышения уровня самоорганизации составляется список необходимых дел, используются специальные листовки -  памятки</w:t>
            </w:r>
          </w:p>
          <w:p w:rsidR="00233847" w:rsidRDefault="00233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2.Способ привлечения внимания – применение цветовой маркировки. Например, если для занятий по разным школьным предметам завести тетради определенных цветов (зеленый по письму, красные – по математике, желтые – по природоведению), то в дальнейшем их легче будет отыскивать.</w:t>
            </w:r>
          </w:p>
        </w:tc>
      </w:tr>
      <w:tr w:rsidR="00FE4652" w:rsidRPr="00E4498F" w:rsidTr="00E4498F">
        <w:tc>
          <w:tcPr>
            <w:tcW w:w="817" w:type="dxa"/>
          </w:tcPr>
          <w:p w:rsidR="00FE4652" w:rsidRDefault="00FE4652" w:rsidP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FE4652" w:rsidRDefault="00FE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 ориентируется в тетради</w:t>
            </w:r>
          </w:p>
        </w:tc>
        <w:tc>
          <w:tcPr>
            <w:tcW w:w="4536" w:type="dxa"/>
          </w:tcPr>
          <w:p w:rsidR="00FE4652" w:rsidRDefault="00FE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1.Низкий уровень развития восприятия  и ориентировки в пространстве</w:t>
            </w:r>
          </w:p>
          <w:p w:rsidR="00FE4652" w:rsidRDefault="00FE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2.Слабое развитие мелкой моторики</w:t>
            </w:r>
          </w:p>
        </w:tc>
        <w:tc>
          <w:tcPr>
            <w:tcW w:w="4897" w:type="dxa"/>
          </w:tcPr>
          <w:p w:rsidR="00FE4652" w:rsidRDefault="00233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1.Упражнение на развитие зрительно-пространственной координации (графический диктант, рисуем узор по образцу, словесной инструкции)</w:t>
            </w:r>
          </w:p>
          <w:p w:rsidR="00233847" w:rsidRDefault="00233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2.Развитие мелкой моторики руки – использование пальчиковой гимнастики, различных игр (дорисуй по точкам; рисование разнообразных линий; различные виды штриховки; лабиринты; пальцевая живопись и др.)</w:t>
            </w:r>
          </w:p>
        </w:tc>
      </w:tr>
      <w:tr w:rsidR="00FE4652" w:rsidRPr="00E4498F" w:rsidTr="00E4498F">
        <w:tc>
          <w:tcPr>
            <w:tcW w:w="817" w:type="dxa"/>
          </w:tcPr>
          <w:p w:rsidR="00FE4652" w:rsidRDefault="00FE4652" w:rsidP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536" w:type="dxa"/>
          </w:tcPr>
          <w:p w:rsidR="00FE4652" w:rsidRDefault="00FE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отвлекается на уроках, залезает под парту, играет, ест</w:t>
            </w:r>
          </w:p>
        </w:tc>
        <w:tc>
          <w:tcPr>
            <w:tcW w:w="4536" w:type="dxa"/>
          </w:tcPr>
          <w:p w:rsidR="00FE4652" w:rsidRDefault="00FE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1.Несформированность отношения к себе как к школьнику</w:t>
            </w:r>
          </w:p>
          <w:p w:rsidR="00FE4652" w:rsidRDefault="00FE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2.Преобладание игровой мотивации</w:t>
            </w:r>
          </w:p>
          <w:p w:rsidR="00FE4652" w:rsidRDefault="00FE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3.Несформированность приемов учебной деятельности</w:t>
            </w:r>
          </w:p>
        </w:tc>
        <w:tc>
          <w:tcPr>
            <w:tcW w:w="4897" w:type="dxa"/>
          </w:tcPr>
          <w:p w:rsidR="00FE4652" w:rsidRDefault="00233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1.Применение знаковой системы оценивания, вознаграждать хорошее поведение и успехи в учебе. Направлять энергию такого ребенка в нужное русло – попросить во время урока вытереть доску, собрать тетради – выполнять поручения.</w:t>
            </w:r>
          </w:p>
          <w:p w:rsidR="00233847" w:rsidRDefault="00233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2.Создание на уроке игровых ситуаций, дидактических игр, элементов соревнования. Использование в обучении соревнования и игр по правилам, где выигрыш – хорошая оценка может быть мостиком к развитию учебного мотива.</w:t>
            </w:r>
          </w:p>
          <w:p w:rsidR="00233847" w:rsidRDefault="00233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3.Включение динамических пауз, физических упражнений на уроке (физкультминуток) для выхода накопившей энергии.</w:t>
            </w:r>
          </w:p>
        </w:tc>
      </w:tr>
      <w:tr w:rsidR="00FE4652" w:rsidRPr="00E4498F" w:rsidTr="00E4498F">
        <w:tc>
          <w:tcPr>
            <w:tcW w:w="817" w:type="dxa"/>
          </w:tcPr>
          <w:p w:rsidR="00FE4652" w:rsidRDefault="00FE4652" w:rsidP="001D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FE4652" w:rsidRDefault="00FE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Испытывает страх перед опросом учителя</w:t>
            </w:r>
          </w:p>
        </w:tc>
        <w:tc>
          <w:tcPr>
            <w:tcW w:w="4536" w:type="dxa"/>
          </w:tcPr>
          <w:p w:rsidR="00FE4652" w:rsidRDefault="00FE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1.Заниженная самооценка</w:t>
            </w:r>
          </w:p>
          <w:p w:rsidR="00FE4652" w:rsidRDefault="00FE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2.Внутреннее стрессовое состояние</w:t>
            </w:r>
          </w:p>
        </w:tc>
        <w:tc>
          <w:tcPr>
            <w:tcW w:w="4897" w:type="dxa"/>
          </w:tcPr>
          <w:p w:rsidR="00FE4652" w:rsidRDefault="00233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1.Создание ситуации успеха, поощрения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 Предоставление посильных для ребенка задач.</w:t>
            </w:r>
          </w:p>
          <w:p w:rsidR="00233847" w:rsidRDefault="00233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включать ребенка в ту деятельность, в ходе выполнения которой ученик может проявить инициативу и заслужить признание среди одноклассников. Полезно фиксировать, отмечать и поощрять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малейшие удачи ребенка.</w:t>
            </w:r>
          </w:p>
          <w:p w:rsidR="00233847" w:rsidRDefault="00233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2.Начните отвечать на вопрос сами и дате возможность ученику продолжить ответ. Разрешите ученику письменно отвечать на вопрос.</w:t>
            </w:r>
          </w:p>
        </w:tc>
      </w:tr>
    </w:tbl>
    <w:p w:rsidR="00C0655C" w:rsidRPr="00E4498F" w:rsidRDefault="00C0655C">
      <w:pPr>
        <w:rPr>
          <w:rFonts w:ascii="Times New Roman" w:hAnsi="Times New Roman" w:cs="Times New Roman"/>
          <w:sz w:val="28"/>
          <w:szCs w:val="28"/>
        </w:rPr>
      </w:pPr>
    </w:p>
    <w:sectPr w:rsidR="00C0655C" w:rsidRPr="00E4498F" w:rsidSect="00E449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88"/>
    <w:rsid w:val="001D5A7C"/>
    <w:rsid w:val="00233847"/>
    <w:rsid w:val="00C0655C"/>
    <w:rsid w:val="00C75C88"/>
    <w:rsid w:val="00E4498F"/>
    <w:rsid w:val="00FE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2</cp:revision>
  <dcterms:created xsi:type="dcterms:W3CDTF">2020-10-26T10:02:00Z</dcterms:created>
  <dcterms:modified xsi:type="dcterms:W3CDTF">2020-10-27T07:09:00Z</dcterms:modified>
</cp:coreProperties>
</file>